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973" w:rsidRPr="0072090C" w:rsidRDefault="003F2973" w:rsidP="003F2973">
      <w:pPr>
        <w:jc w:val="both"/>
        <w:outlineLvl w:val="0"/>
        <w:rPr>
          <w:b/>
        </w:rPr>
      </w:pPr>
      <w:r>
        <w:rPr>
          <w:b/>
        </w:rPr>
        <w:t xml:space="preserve">                                                               Билет № 10</w:t>
      </w:r>
    </w:p>
    <w:p w:rsidR="003F2973" w:rsidRDefault="003F2973" w:rsidP="003F2973">
      <w:pPr>
        <w:jc w:val="both"/>
      </w:pPr>
      <w:r>
        <w:t xml:space="preserve">       В</w:t>
      </w:r>
      <w:r w:rsidRPr="00AC2242">
        <w:t>воз</w:t>
      </w:r>
      <w:r>
        <w:t xml:space="preserve">ится на таможенную территорию Таможенного  Союза товар – </w:t>
      </w:r>
    </w:p>
    <w:p w:rsidR="003F2973" w:rsidRDefault="003F2973" w:rsidP="003F2973">
      <w:pPr>
        <w:jc w:val="both"/>
      </w:pPr>
      <w:r>
        <w:t xml:space="preserve">коньяк </w:t>
      </w:r>
      <w:r w:rsidRPr="003E2509">
        <w:rPr>
          <w:b/>
        </w:rPr>
        <w:t>«</w:t>
      </w:r>
      <w:r>
        <w:rPr>
          <w:b/>
          <w:lang w:val="en-US"/>
        </w:rPr>
        <w:t>CJURVOISER</w:t>
      </w:r>
      <w:r w:rsidRPr="00C30ECD">
        <w:t>» в бутылках 0,75 литра</w:t>
      </w:r>
      <w:r>
        <w:t xml:space="preserve"> с концентрацией спирта по объему 40 %</w:t>
      </w:r>
      <w:r w:rsidRPr="003E2509">
        <w:rPr>
          <w:b/>
        </w:rPr>
        <w:t>:</w:t>
      </w:r>
    </w:p>
    <w:p w:rsidR="003F2973" w:rsidRDefault="003F2973" w:rsidP="003F2973">
      <w:pPr>
        <w:jc w:val="both"/>
      </w:pPr>
      <w:r w:rsidRPr="00AC2242">
        <w:t>код товара по ТН</w:t>
      </w:r>
      <w:r>
        <w:t xml:space="preserve"> </w:t>
      </w:r>
      <w:r w:rsidRPr="00AC2242">
        <w:t>ВЭД</w:t>
      </w:r>
      <w:r>
        <w:t xml:space="preserve"> ТС  </w:t>
      </w:r>
      <w:r w:rsidRPr="00AC2242">
        <w:t>-</w:t>
      </w:r>
      <w:r>
        <w:t xml:space="preserve">  </w:t>
      </w:r>
      <w:r w:rsidRPr="00AC2242">
        <w:t>2208903190</w:t>
      </w:r>
      <w:r>
        <w:t>;</w:t>
      </w:r>
    </w:p>
    <w:p w:rsidR="003F2973" w:rsidRPr="00AC2242" w:rsidRDefault="003F2973" w:rsidP="003F2973">
      <w:pPr>
        <w:jc w:val="both"/>
      </w:pPr>
      <w:r>
        <w:t xml:space="preserve">количество товара – </w:t>
      </w:r>
      <w:r w:rsidRPr="00F14A38">
        <w:t>930</w:t>
      </w:r>
      <w:r>
        <w:t>00 бутылок</w:t>
      </w:r>
      <w:r w:rsidRPr="00AC2242">
        <w:t>;</w:t>
      </w:r>
    </w:p>
    <w:p w:rsidR="003F2973" w:rsidRPr="00AC2242" w:rsidRDefault="003F2973" w:rsidP="003F2973">
      <w:pPr>
        <w:jc w:val="both"/>
      </w:pPr>
      <w:r w:rsidRPr="00AC2242">
        <w:t>ставка вво</w:t>
      </w:r>
      <w:r>
        <w:t xml:space="preserve">зной таможенной пошлины – </w:t>
      </w:r>
      <w:r w:rsidRPr="00F14A38">
        <w:t>7</w:t>
      </w:r>
      <w:r>
        <w:t xml:space="preserve"> ЕВРО  з</w:t>
      </w:r>
      <w:r w:rsidRPr="00AC2242">
        <w:t>а 1 литр;</w:t>
      </w:r>
    </w:p>
    <w:p w:rsidR="003F2973" w:rsidRDefault="003F2973" w:rsidP="003F2973">
      <w:pPr>
        <w:jc w:val="both"/>
      </w:pPr>
      <w:r>
        <w:t xml:space="preserve">контрактная цена товара на условиях  CIP </w:t>
      </w:r>
      <w:proofErr w:type="spellStart"/>
      <w:r>
        <w:t>Спб</w:t>
      </w:r>
      <w:proofErr w:type="spellEnd"/>
      <w:r>
        <w:t xml:space="preserve">. - 867400 </w:t>
      </w:r>
      <w:proofErr w:type="spellStart"/>
      <w:r>
        <w:t>шв</w:t>
      </w:r>
      <w:proofErr w:type="spellEnd"/>
      <w:r>
        <w:t>. франках</w:t>
      </w:r>
      <w:proofErr w:type="gramStart"/>
      <w:r>
        <w:t xml:space="preserve"> </w:t>
      </w:r>
      <w:r w:rsidRPr="00AC2242">
        <w:t>;</w:t>
      </w:r>
      <w:proofErr w:type="gramEnd"/>
    </w:p>
    <w:p w:rsidR="003F2973" w:rsidRDefault="003F2973" w:rsidP="003F2973">
      <w:pPr>
        <w:jc w:val="both"/>
      </w:pPr>
      <w:r>
        <w:t>ставка акциза – 9 рублей за 1 литр;</w:t>
      </w:r>
    </w:p>
    <w:p w:rsidR="003F2973" w:rsidRPr="00AC2242" w:rsidRDefault="003F2973" w:rsidP="003F2973">
      <w:pPr>
        <w:jc w:val="both"/>
      </w:pPr>
      <w:r>
        <w:t>ставка НДС – 18 %;</w:t>
      </w:r>
    </w:p>
    <w:p w:rsidR="003F2973" w:rsidRPr="00AC2242" w:rsidRDefault="003F2973" w:rsidP="003F2973">
      <w:pPr>
        <w:jc w:val="both"/>
      </w:pPr>
      <w:r w:rsidRPr="00AC2242">
        <w:t xml:space="preserve">курс валюты, в которой указана </w:t>
      </w:r>
      <w:r>
        <w:t xml:space="preserve">цена контракта - 31,07 руб. за 1 </w:t>
      </w:r>
      <w:proofErr w:type="spellStart"/>
      <w:r>
        <w:t>шв</w:t>
      </w:r>
      <w:proofErr w:type="spellEnd"/>
      <w:r>
        <w:t>. франк;</w:t>
      </w:r>
      <w:r w:rsidRPr="00AC2242">
        <w:t xml:space="preserve"> </w:t>
      </w:r>
    </w:p>
    <w:p w:rsidR="003F2973" w:rsidRPr="00AC2242" w:rsidRDefault="003F2973" w:rsidP="003F2973">
      <w:pPr>
        <w:jc w:val="both"/>
      </w:pPr>
      <w:r>
        <w:t>курс ЕВРО – 40,58</w:t>
      </w:r>
      <w:r w:rsidRPr="00AC2242">
        <w:t xml:space="preserve"> руб. за 1 ЕВРО; </w:t>
      </w:r>
    </w:p>
    <w:p w:rsidR="003F2973" w:rsidRDefault="003F2973" w:rsidP="003F2973">
      <w:pPr>
        <w:jc w:val="both"/>
      </w:pPr>
      <w:r w:rsidRPr="00AC2242">
        <w:t>стра</w:t>
      </w:r>
      <w:r>
        <w:t>на происхождения товара – Франция</w:t>
      </w:r>
      <w:r w:rsidRPr="00AC2242">
        <w:t>.</w:t>
      </w:r>
    </w:p>
    <w:p w:rsidR="003F2973" w:rsidRDefault="003F2973" w:rsidP="003F2973">
      <w:pPr>
        <w:jc w:val="both"/>
      </w:pPr>
      <w:r>
        <w:t xml:space="preserve">                  Предприятию предоставлена рассрочка уплаты таможенных платеже</w:t>
      </w:r>
      <w:proofErr w:type="gramStart"/>
      <w:r>
        <w:t>й(</w:t>
      </w:r>
      <w:proofErr w:type="gramEnd"/>
      <w:r>
        <w:t>ввозной таможенной пошлины и НДС) под гарантийное обязательство банка «Лира» на 90 дней. Уплата причитающихся таможенных платежей будет производиться плательщиком равными частям</w:t>
      </w:r>
      <w:proofErr w:type="gramStart"/>
      <w:r>
        <w:t>и(</w:t>
      </w:r>
      <w:proofErr w:type="gramEnd"/>
      <w:r>
        <w:t>три уплаты) через каждые 30 дней. Ставка ЦБ России по рублевым кредитам на день принятия ТД составляла 8 %.</w:t>
      </w:r>
    </w:p>
    <w:p w:rsidR="003F2973" w:rsidRDefault="003F2973" w:rsidP="003F2973">
      <w:pPr>
        <w:jc w:val="both"/>
      </w:pPr>
    </w:p>
    <w:p w:rsidR="003F2973" w:rsidRPr="00210774" w:rsidRDefault="003F2973" w:rsidP="003F2973">
      <w:pPr>
        <w:jc w:val="both"/>
        <w:outlineLvl w:val="0"/>
        <w:rPr>
          <w:b/>
        </w:rPr>
      </w:pPr>
      <w:r>
        <w:t xml:space="preserve">                             </w:t>
      </w:r>
      <w:r w:rsidRPr="00210774">
        <w:rPr>
          <w:b/>
        </w:rPr>
        <w:t>Произвести расчеты с таможней в рублях:</w:t>
      </w:r>
    </w:p>
    <w:p w:rsidR="003F2973" w:rsidRDefault="003F2973" w:rsidP="003F2973">
      <w:pPr>
        <w:jc w:val="both"/>
      </w:pPr>
    </w:p>
    <w:p w:rsidR="003F2973" w:rsidRDefault="003F2973" w:rsidP="003F2973">
      <w:pPr>
        <w:ind w:left="360"/>
        <w:jc w:val="both"/>
      </w:pPr>
      <w:r>
        <w:t>1) определить сумму импортной таможенной пошлины:</w:t>
      </w:r>
    </w:p>
    <w:p w:rsidR="003F2973" w:rsidRDefault="003F2973" w:rsidP="003F2973">
      <w:pPr>
        <w:jc w:val="both"/>
      </w:pPr>
    </w:p>
    <w:p w:rsidR="003F2973" w:rsidRDefault="003F2973" w:rsidP="003F2973">
      <w:pPr>
        <w:jc w:val="both"/>
      </w:pPr>
      <w:r>
        <w:t xml:space="preserve">        2)  определить сумму акциза:</w:t>
      </w:r>
    </w:p>
    <w:p w:rsidR="003F2973" w:rsidRDefault="003F2973" w:rsidP="003F2973">
      <w:pPr>
        <w:jc w:val="both"/>
      </w:pPr>
    </w:p>
    <w:p w:rsidR="003F2973" w:rsidRDefault="003F2973" w:rsidP="003F2973">
      <w:pPr>
        <w:ind w:left="360"/>
        <w:jc w:val="both"/>
      </w:pPr>
      <w:r>
        <w:t>3) определить сумму НДС:</w:t>
      </w:r>
    </w:p>
    <w:p w:rsidR="003F2973" w:rsidRDefault="003F2973" w:rsidP="003F2973">
      <w:pPr>
        <w:jc w:val="both"/>
      </w:pPr>
    </w:p>
    <w:p w:rsidR="003F2973" w:rsidRDefault="003F2973" w:rsidP="003F2973">
      <w:pPr>
        <w:ind w:left="360"/>
        <w:jc w:val="both"/>
      </w:pPr>
      <w:r>
        <w:t>4) рассчитать проценты за рассрочку:</w:t>
      </w:r>
    </w:p>
    <w:p w:rsidR="003F2973" w:rsidRDefault="003F2973" w:rsidP="003F2973">
      <w:pPr>
        <w:jc w:val="both"/>
        <w:rPr>
          <w:b/>
        </w:rPr>
      </w:pPr>
    </w:p>
    <w:p w:rsidR="003F2973" w:rsidRDefault="003F2973" w:rsidP="003F2973">
      <w:pPr>
        <w:jc w:val="both"/>
        <w:rPr>
          <w:b/>
        </w:rPr>
      </w:pPr>
    </w:p>
    <w:p w:rsidR="003F2973" w:rsidRDefault="003F2973" w:rsidP="003F2973">
      <w:pPr>
        <w:jc w:val="both"/>
        <w:rPr>
          <w:b/>
          <w:sz w:val="28"/>
          <w:szCs w:val="28"/>
        </w:rPr>
      </w:pPr>
    </w:p>
    <w:p w:rsidR="003F2973" w:rsidRDefault="003F2973" w:rsidP="003F29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3F2973" w:rsidRDefault="003F2973" w:rsidP="003F2973">
      <w:pPr>
        <w:jc w:val="both"/>
        <w:rPr>
          <w:b/>
          <w:sz w:val="28"/>
          <w:szCs w:val="28"/>
        </w:rPr>
      </w:pPr>
    </w:p>
    <w:p w:rsidR="003F2973" w:rsidRDefault="003F2973" w:rsidP="003F2973">
      <w:pPr>
        <w:jc w:val="both"/>
        <w:rPr>
          <w:b/>
          <w:sz w:val="28"/>
          <w:szCs w:val="28"/>
        </w:rPr>
      </w:pPr>
    </w:p>
    <w:p w:rsidR="003F2973" w:rsidRDefault="003F2973" w:rsidP="003F2973">
      <w:pPr>
        <w:jc w:val="both"/>
        <w:rPr>
          <w:b/>
          <w:sz w:val="28"/>
          <w:szCs w:val="28"/>
        </w:rPr>
      </w:pPr>
    </w:p>
    <w:p w:rsidR="003F2973" w:rsidRDefault="003F2973" w:rsidP="003F2973">
      <w:pPr>
        <w:jc w:val="both"/>
        <w:rPr>
          <w:b/>
          <w:sz w:val="28"/>
          <w:szCs w:val="28"/>
        </w:rPr>
      </w:pPr>
    </w:p>
    <w:p w:rsidR="003F2973" w:rsidRDefault="003F2973" w:rsidP="003F2973">
      <w:pPr>
        <w:jc w:val="both"/>
        <w:rPr>
          <w:b/>
          <w:sz w:val="28"/>
          <w:szCs w:val="28"/>
        </w:rPr>
      </w:pPr>
    </w:p>
    <w:p w:rsidR="003F2973" w:rsidRDefault="003F2973" w:rsidP="003F2973">
      <w:pPr>
        <w:jc w:val="both"/>
        <w:rPr>
          <w:b/>
          <w:sz w:val="28"/>
          <w:szCs w:val="28"/>
        </w:rPr>
      </w:pPr>
    </w:p>
    <w:p w:rsidR="003F2973" w:rsidRDefault="003F2973" w:rsidP="003F2973">
      <w:pPr>
        <w:jc w:val="both"/>
        <w:rPr>
          <w:b/>
          <w:sz w:val="28"/>
          <w:szCs w:val="28"/>
        </w:rPr>
      </w:pPr>
    </w:p>
    <w:p w:rsidR="003F2973" w:rsidRDefault="003F2973" w:rsidP="003F2973">
      <w:pPr>
        <w:jc w:val="both"/>
        <w:rPr>
          <w:b/>
          <w:sz w:val="28"/>
          <w:szCs w:val="28"/>
        </w:rPr>
      </w:pPr>
    </w:p>
    <w:p w:rsidR="003F2973" w:rsidRDefault="003F2973" w:rsidP="003F2973">
      <w:pPr>
        <w:jc w:val="both"/>
        <w:rPr>
          <w:b/>
          <w:sz w:val="28"/>
          <w:szCs w:val="28"/>
        </w:rPr>
      </w:pPr>
    </w:p>
    <w:p w:rsidR="003F2973" w:rsidRDefault="003F2973" w:rsidP="003F2973">
      <w:pPr>
        <w:jc w:val="both"/>
        <w:rPr>
          <w:b/>
          <w:sz w:val="28"/>
          <w:szCs w:val="28"/>
        </w:rPr>
      </w:pPr>
    </w:p>
    <w:p w:rsidR="003F2973" w:rsidRDefault="003F2973" w:rsidP="003F2973">
      <w:pPr>
        <w:jc w:val="both"/>
        <w:rPr>
          <w:b/>
          <w:sz w:val="28"/>
          <w:szCs w:val="28"/>
        </w:rPr>
      </w:pPr>
    </w:p>
    <w:p w:rsidR="003F2973" w:rsidRDefault="003F2973" w:rsidP="003F2973">
      <w:pPr>
        <w:jc w:val="both"/>
        <w:rPr>
          <w:b/>
          <w:sz w:val="28"/>
          <w:szCs w:val="28"/>
        </w:rPr>
      </w:pPr>
    </w:p>
    <w:p w:rsidR="003F2973" w:rsidRDefault="003F2973" w:rsidP="003F2973">
      <w:pPr>
        <w:jc w:val="both"/>
        <w:rPr>
          <w:b/>
          <w:sz w:val="28"/>
          <w:szCs w:val="28"/>
        </w:rPr>
      </w:pPr>
    </w:p>
    <w:p w:rsidR="003F2973" w:rsidRDefault="003F2973" w:rsidP="003F2973">
      <w:pPr>
        <w:jc w:val="both"/>
        <w:rPr>
          <w:b/>
          <w:sz w:val="28"/>
          <w:szCs w:val="28"/>
        </w:rPr>
      </w:pPr>
    </w:p>
    <w:p w:rsidR="003F2973" w:rsidRDefault="003F2973" w:rsidP="003F2973">
      <w:pPr>
        <w:jc w:val="both"/>
        <w:rPr>
          <w:b/>
          <w:sz w:val="28"/>
          <w:szCs w:val="28"/>
        </w:rPr>
      </w:pPr>
    </w:p>
    <w:p w:rsidR="003F2973" w:rsidRDefault="003F2973" w:rsidP="003F2973">
      <w:pPr>
        <w:jc w:val="both"/>
        <w:rPr>
          <w:b/>
          <w:sz w:val="28"/>
          <w:szCs w:val="28"/>
        </w:rPr>
      </w:pPr>
    </w:p>
    <w:p w:rsidR="003F2973" w:rsidRDefault="003F2973" w:rsidP="003F2973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</w:t>
      </w:r>
    </w:p>
    <w:p w:rsidR="003F2973" w:rsidRDefault="003F2973" w:rsidP="003F2973">
      <w:pPr>
        <w:jc w:val="both"/>
        <w:outlineLvl w:val="0"/>
        <w:rPr>
          <w:b/>
          <w:sz w:val="28"/>
          <w:szCs w:val="28"/>
        </w:rPr>
      </w:pPr>
    </w:p>
    <w:p w:rsidR="003F2973" w:rsidRDefault="003F2973" w:rsidP="003F2973">
      <w:pPr>
        <w:jc w:val="both"/>
        <w:outlineLvl w:val="0"/>
        <w:rPr>
          <w:b/>
          <w:sz w:val="28"/>
          <w:szCs w:val="28"/>
        </w:rPr>
      </w:pPr>
    </w:p>
    <w:p w:rsidR="003F2973" w:rsidRPr="008C75AB" w:rsidRDefault="003F2973" w:rsidP="003F2973">
      <w:pPr>
        <w:jc w:val="both"/>
        <w:outlineLvl w:val="0"/>
        <w:rPr>
          <w:b/>
          <w:sz w:val="28"/>
          <w:szCs w:val="28"/>
        </w:rPr>
      </w:pPr>
    </w:p>
    <w:p w:rsidR="003F2973" w:rsidRDefault="003F2973" w:rsidP="003F2973">
      <w:pPr>
        <w:jc w:val="both"/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3F2973" w:rsidRPr="008A41D7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973" w:rsidRPr="008A41D7" w:rsidRDefault="003F2973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973" w:rsidRPr="008A41D7" w:rsidRDefault="003F2973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3F2973" w:rsidRPr="008A41D7" w:rsidRDefault="003F2973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973" w:rsidRPr="008A41D7" w:rsidRDefault="003F2973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3F2973" w:rsidRPr="008A41D7" w:rsidRDefault="003F2973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3F2973" w:rsidRPr="008A41D7" w:rsidTr="007A7298">
        <w:tblPrEx>
          <w:tblCellMar>
            <w:top w:w="0" w:type="dxa"/>
            <w:bottom w:w="0" w:type="dxa"/>
          </w:tblCellMar>
        </w:tblPrEx>
        <w:trPr>
          <w:trHeight w:val="90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973" w:rsidRPr="004E2504" w:rsidRDefault="003F2973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973" w:rsidRPr="003612FF" w:rsidRDefault="003F2973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</w:t>
            </w:r>
            <w:r>
              <w:rPr>
                <w:rStyle w:val="FontStyle14"/>
              </w:rPr>
              <w:t xml:space="preserve">              </w:t>
            </w:r>
            <w:r w:rsidRPr="003612FF">
              <w:rPr>
                <w:rStyle w:val="FontStyle14"/>
                <w:b/>
              </w:rPr>
              <w:t xml:space="preserve">Магазины  </w:t>
            </w:r>
            <w:r>
              <w:rPr>
                <w:rStyle w:val="FontStyle14"/>
                <w:b/>
              </w:rPr>
              <w:t>беспошлинной торговли осуществляют продажу товаров:</w:t>
            </w:r>
            <w:r w:rsidRPr="003612FF">
              <w:rPr>
                <w:rStyle w:val="FontStyle14"/>
                <w:b/>
              </w:rPr>
              <w:t xml:space="preserve">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973" w:rsidRDefault="003F2973" w:rsidP="003F2973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оптовую</w:t>
            </w:r>
          </w:p>
          <w:p w:rsidR="003F2973" w:rsidRDefault="003F2973" w:rsidP="003F2973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специализированную</w:t>
            </w:r>
          </w:p>
          <w:p w:rsidR="003F2973" w:rsidRDefault="003F2973" w:rsidP="003F2973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льготную</w:t>
            </w:r>
          </w:p>
          <w:p w:rsidR="003F2973" w:rsidRPr="00F31731" w:rsidRDefault="003F2973" w:rsidP="003F2973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розничную </w:t>
            </w:r>
          </w:p>
          <w:p w:rsidR="003F2973" w:rsidRPr="008A41D7" w:rsidRDefault="003F2973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3F2973" w:rsidRPr="008A41D7" w:rsidTr="007A7298">
        <w:tblPrEx>
          <w:tblCellMar>
            <w:top w:w="0" w:type="dxa"/>
            <w:bottom w:w="0" w:type="dxa"/>
          </w:tblCellMar>
        </w:tblPrEx>
        <w:trPr>
          <w:trHeight w:val="1033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973" w:rsidRPr="004E2504" w:rsidRDefault="003F2973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973" w:rsidRDefault="003F2973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     </w:t>
            </w:r>
            <w:r>
              <w:rPr>
                <w:rStyle w:val="FontStyle14"/>
                <w:b/>
              </w:rPr>
              <w:t xml:space="preserve">Товарная группа включает </w:t>
            </w:r>
            <w:proofErr w:type="gramStart"/>
            <w:r>
              <w:rPr>
                <w:rStyle w:val="FontStyle14"/>
                <w:b/>
              </w:rPr>
              <w:t>следующие</w:t>
            </w:r>
            <w:proofErr w:type="gramEnd"/>
            <w:r>
              <w:rPr>
                <w:rStyle w:val="FontStyle14"/>
                <w:b/>
              </w:rPr>
              <w:t xml:space="preserve"> число знаков кода товара:</w:t>
            </w:r>
            <w:r w:rsidRPr="008C76CE">
              <w:rPr>
                <w:rStyle w:val="FontStyle14"/>
                <w:b/>
              </w:rPr>
              <w:t xml:space="preserve">  </w:t>
            </w:r>
            <w:r>
              <w:rPr>
                <w:rStyle w:val="FontStyle14"/>
                <w:b/>
              </w:rPr>
              <w:t xml:space="preserve"> </w:t>
            </w:r>
          </w:p>
          <w:p w:rsidR="003F2973" w:rsidRPr="008C76CE" w:rsidRDefault="003F2973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</w:t>
            </w:r>
          </w:p>
          <w:p w:rsidR="003F2973" w:rsidRPr="008C76CE" w:rsidRDefault="003F2973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</w:p>
          <w:p w:rsidR="003F2973" w:rsidRDefault="003F2973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3F2973" w:rsidRDefault="003F2973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3F2973" w:rsidRPr="008A41D7" w:rsidRDefault="003F2973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973" w:rsidRDefault="003F2973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2</w:t>
            </w:r>
          </w:p>
          <w:p w:rsidR="003F2973" w:rsidRDefault="003F2973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4</w:t>
            </w:r>
          </w:p>
          <w:p w:rsidR="003F2973" w:rsidRDefault="003F2973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6</w:t>
            </w:r>
          </w:p>
          <w:p w:rsidR="003F2973" w:rsidRPr="008A41D7" w:rsidRDefault="003F2973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4)10 </w:t>
            </w:r>
            <w:r>
              <w:rPr>
                <w:rStyle w:val="FontStyle14"/>
              </w:rPr>
              <w:t xml:space="preserve"> </w:t>
            </w:r>
          </w:p>
        </w:tc>
      </w:tr>
      <w:tr w:rsidR="003F2973" w:rsidRPr="008A41D7" w:rsidTr="007A7298">
        <w:tblPrEx>
          <w:tblCellMar>
            <w:top w:w="0" w:type="dxa"/>
            <w:bottom w:w="0" w:type="dxa"/>
          </w:tblCellMar>
        </w:tblPrEx>
        <w:trPr>
          <w:trHeight w:val="108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973" w:rsidRPr="004E2504" w:rsidRDefault="003F2973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973" w:rsidRDefault="003F2973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       </w:t>
            </w:r>
            <w:r>
              <w:rPr>
                <w:rStyle w:val="FontStyle14"/>
                <w:b/>
              </w:rPr>
              <w:t xml:space="preserve"> При использовании метода № 2 расчета суммы импортной таможенной пошлины используется</w:t>
            </w:r>
          </w:p>
          <w:p w:rsidR="003F2973" w:rsidRDefault="003F2973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3F2973" w:rsidRDefault="003F2973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3F2973" w:rsidRDefault="003F2973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3F2973" w:rsidRPr="008A41D7" w:rsidRDefault="003F2973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973" w:rsidRDefault="003F2973" w:rsidP="003F2973">
            <w:pPr>
              <w:pStyle w:val="Style4"/>
              <w:widowControl/>
              <w:numPr>
                <w:ilvl w:val="0"/>
                <w:numId w:val="1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количество ввезенного товара</w:t>
            </w:r>
          </w:p>
          <w:p w:rsidR="003F2973" w:rsidRDefault="003F2973" w:rsidP="007A7298">
            <w:pPr>
              <w:pStyle w:val="Style4"/>
              <w:widowControl/>
              <w:spacing w:line="240" w:lineRule="auto"/>
              <w:ind w:left="360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 2) таможенная стоимость ввезенного товара</w:t>
            </w:r>
          </w:p>
          <w:p w:rsidR="003F2973" w:rsidRPr="00F31731" w:rsidRDefault="003F2973" w:rsidP="007A7298">
            <w:pPr>
              <w:pStyle w:val="Style4"/>
              <w:widowControl/>
              <w:spacing w:line="240" w:lineRule="auto"/>
              <w:ind w:left="448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3) и таможенная стоимость, и количество ввезенного в страну товара </w:t>
            </w:r>
          </w:p>
          <w:p w:rsidR="003F2973" w:rsidRPr="008A41D7" w:rsidRDefault="003F2973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</w:p>
        </w:tc>
      </w:tr>
      <w:tr w:rsidR="003F2973" w:rsidRPr="008C76CE" w:rsidTr="007A7298">
        <w:tblPrEx>
          <w:tblCellMar>
            <w:top w:w="0" w:type="dxa"/>
            <w:bottom w:w="0" w:type="dxa"/>
          </w:tblCellMar>
        </w:tblPrEx>
        <w:trPr>
          <w:trHeight w:val="1172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973" w:rsidRPr="004E2504" w:rsidRDefault="003F2973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973" w:rsidRDefault="003F2973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Предельный срок предоставления рассрочки уплаты таможенных платежей устанавливается: </w:t>
            </w:r>
          </w:p>
          <w:p w:rsidR="003F2973" w:rsidRDefault="003F2973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3F2973" w:rsidRDefault="003F2973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3F2973" w:rsidRPr="008A41D7" w:rsidRDefault="003F2973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973" w:rsidRDefault="003F2973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один месяц</w:t>
            </w:r>
          </w:p>
          <w:p w:rsidR="003F2973" w:rsidRDefault="003F2973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2) два месяца</w:t>
            </w:r>
          </w:p>
          <w:p w:rsidR="003F2973" w:rsidRDefault="003F2973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3) три месяца</w:t>
            </w:r>
          </w:p>
          <w:p w:rsidR="003F2973" w:rsidRDefault="003F2973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4) пять месяцев</w:t>
            </w:r>
          </w:p>
          <w:p w:rsidR="003F2973" w:rsidRPr="008C76CE" w:rsidRDefault="003F2973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5) шесть месяцев </w:t>
            </w:r>
          </w:p>
        </w:tc>
      </w:tr>
      <w:tr w:rsidR="003F2973" w:rsidRPr="008A41D7" w:rsidTr="007A7298">
        <w:tblPrEx>
          <w:tblCellMar>
            <w:top w:w="0" w:type="dxa"/>
            <w:bottom w:w="0" w:type="dxa"/>
          </w:tblCellMar>
        </w:tblPrEx>
        <w:trPr>
          <w:trHeight w:val="1341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973" w:rsidRPr="004E2504" w:rsidRDefault="003F2973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973" w:rsidRDefault="003F2973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При адвалорной ставке используется метод исчисления суммы импортной таможенной пошлины: </w:t>
            </w:r>
          </w:p>
          <w:p w:rsidR="003F2973" w:rsidRDefault="003F2973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3F2973" w:rsidRDefault="003F2973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3F2973" w:rsidRDefault="003F2973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3F2973" w:rsidRPr="008A41D7" w:rsidRDefault="003F2973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973" w:rsidRDefault="003F2973" w:rsidP="003F2973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метод № 1</w:t>
            </w:r>
          </w:p>
          <w:p w:rsidR="003F2973" w:rsidRDefault="003F2973" w:rsidP="003F2973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метод № 2</w:t>
            </w:r>
          </w:p>
          <w:p w:rsidR="003F2973" w:rsidRDefault="003F2973" w:rsidP="003F2973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метод № 3</w:t>
            </w:r>
          </w:p>
          <w:p w:rsidR="003F2973" w:rsidRDefault="003F2973" w:rsidP="003F2973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комбинированный метод</w:t>
            </w:r>
          </w:p>
          <w:p w:rsidR="003F2973" w:rsidRPr="008C76CE" w:rsidRDefault="003F2973" w:rsidP="003F2973">
            <w:pPr>
              <w:pStyle w:val="Style4"/>
              <w:widowControl/>
              <w:numPr>
                <w:ilvl w:val="0"/>
                <w:numId w:val="3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резервный метод</w:t>
            </w:r>
          </w:p>
        </w:tc>
      </w:tr>
    </w:tbl>
    <w:p w:rsidR="003F2973" w:rsidRDefault="003F2973" w:rsidP="003F2973">
      <w:pPr>
        <w:jc w:val="both"/>
      </w:pPr>
    </w:p>
    <w:p w:rsidR="003F2973" w:rsidRDefault="003F2973" w:rsidP="003F2973">
      <w:pPr>
        <w:jc w:val="both"/>
      </w:pP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167EB"/>
    <w:multiLevelType w:val="hybridMultilevel"/>
    <w:tmpl w:val="E2043B8A"/>
    <w:lvl w:ilvl="0" w:tplc="04190011">
      <w:start w:val="1"/>
      <w:numFmt w:val="decimal"/>
      <w:lvlText w:val="%1)"/>
      <w:lvlJc w:val="left"/>
      <w:pPr>
        <w:tabs>
          <w:tab w:val="num" w:pos="808"/>
        </w:tabs>
        <w:ind w:left="8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C64632"/>
    <w:multiLevelType w:val="hybridMultilevel"/>
    <w:tmpl w:val="EBC44AD6"/>
    <w:lvl w:ilvl="0" w:tplc="88D24268">
      <w:start w:val="1"/>
      <w:numFmt w:val="decimal"/>
      <w:lvlText w:val="%1)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">
    <w:nsid w:val="6ECA119B"/>
    <w:multiLevelType w:val="hybridMultilevel"/>
    <w:tmpl w:val="04B290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2973"/>
    <w:rsid w:val="0025325A"/>
    <w:rsid w:val="003F2973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9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3F2973"/>
    <w:pPr>
      <w:spacing w:line="322" w:lineRule="exact"/>
    </w:pPr>
  </w:style>
  <w:style w:type="paragraph" w:customStyle="1" w:styleId="Style4">
    <w:name w:val="Style4"/>
    <w:basedOn w:val="a"/>
    <w:rsid w:val="003F2973"/>
    <w:pPr>
      <w:spacing w:line="206" w:lineRule="exact"/>
      <w:jc w:val="center"/>
    </w:pPr>
  </w:style>
  <w:style w:type="paragraph" w:customStyle="1" w:styleId="Style5">
    <w:name w:val="Style5"/>
    <w:basedOn w:val="a"/>
    <w:rsid w:val="003F2973"/>
    <w:pPr>
      <w:spacing w:line="206" w:lineRule="exact"/>
    </w:pPr>
  </w:style>
  <w:style w:type="paragraph" w:customStyle="1" w:styleId="Style6">
    <w:name w:val="Style6"/>
    <w:basedOn w:val="a"/>
    <w:rsid w:val="003F2973"/>
    <w:pPr>
      <w:spacing w:line="206" w:lineRule="exact"/>
    </w:pPr>
  </w:style>
  <w:style w:type="character" w:customStyle="1" w:styleId="FontStyle13">
    <w:name w:val="Font Style13"/>
    <w:rsid w:val="003F2973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3F297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2010</Characters>
  <Application>Microsoft Office Word</Application>
  <DocSecurity>0</DocSecurity>
  <Lines>16</Lines>
  <Paragraphs>4</Paragraphs>
  <ScaleCrop>false</ScaleCrop>
  <Company>Grizli777</Company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2014-01-26T09:17:00Z</dcterms:created>
  <dcterms:modified xsi:type="dcterms:W3CDTF">2014-01-26T09:17:00Z</dcterms:modified>
</cp:coreProperties>
</file>